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72" w:rsidRDefault="00125572" w:rsidP="00E35067">
      <w:pPr>
        <w:bidi w:val="0"/>
        <w:jc w:val="center"/>
        <w:rPr>
          <w:rFonts w:ascii="Times New Roman" w:hAnsi="Times New Roman" w:cs="Times New Roman"/>
          <w:color w:val="1F497D" w:themeColor="text2"/>
          <w:sz w:val="28"/>
          <w:szCs w:val="28"/>
        </w:rPr>
      </w:pPr>
      <w:r w:rsidRPr="00F423AE">
        <w:rPr>
          <w:rFonts w:ascii="Technical" w:hAnsi="Technical"/>
          <w:b/>
          <w:bCs/>
          <w:color w:val="1F497D" w:themeColor="text2"/>
          <w:sz w:val="72"/>
          <w:szCs w:val="72"/>
        </w:rPr>
        <w:t>Semen Evaluation</w:t>
      </w:r>
    </w:p>
    <w:p w:rsidR="00125572" w:rsidRDefault="00125572" w:rsidP="00125572">
      <w:pPr>
        <w:bidi w:val="0"/>
        <w:contextualSpacing/>
        <w:rPr>
          <w:rFonts w:ascii="Times New Roman" w:hAnsi="Times New Roman" w:cs="Times New Roman"/>
          <w:sz w:val="28"/>
          <w:szCs w:val="28"/>
        </w:rPr>
      </w:pPr>
      <w:r w:rsidRPr="00817577">
        <w:rPr>
          <w:rFonts w:ascii="Times New Roman" w:hAnsi="Times New Roman" w:cs="Times New Roman"/>
          <w:sz w:val="28"/>
          <w:szCs w:val="28"/>
        </w:rPr>
        <w:t>Semen must be evaluated as soon as possible after collection, because changes in temperature, exposure to light, and exposure to any type of chemicals, lubricants etc. can change sperm motility and adversely affect fertility.</w:t>
      </w:r>
    </w:p>
    <w:p w:rsidR="00125572" w:rsidRPr="00701BF9" w:rsidRDefault="00125572" w:rsidP="00125572">
      <w:pPr>
        <w:bidi w:val="0"/>
        <w:rPr>
          <w:rFonts w:ascii="Times New Roman" w:hAnsi="Times New Roman" w:cs="Times New Roman"/>
          <w:b/>
          <w:bCs/>
          <w:color w:val="C00000"/>
          <w:sz w:val="32"/>
          <w:szCs w:val="32"/>
          <w:lang w:bidi="ar-IQ"/>
        </w:rPr>
      </w:pPr>
      <w:r>
        <w:rPr>
          <w:rFonts w:ascii="Times New Roman" w:hAnsi="Times New Roman" w:cs="Times New Roman"/>
          <w:b/>
          <w:bCs/>
          <w:color w:val="C00000"/>
          <w:sz w:val="32"/>
          <w:szCs w:val="32"/>
          <w:lang w:bidi="ar-IQ"/>
        </w:rPr>
        <w:t>Macro</w:t>
      </w:r>
      <w:r w:rsidRPr="00701BF9">
        <w:rPr>
          <w:rFonts w:ascii="Times New Roman" w:hAnsi="Times New Roman" w:cs="Times New Roman"/>
          <w:b/>
          <w:bCs/>
          <w:color w:val="C00000"/>
          <w:sz w:val="32"/>
          <w:szCs w:val="32"/>
          <w:lang w:bidi="ar-IQ"/>
        </w:rPr>
        <w:t>scopical examination :</w:t>
      </w:r>
    </w:p>
    <w:p w:rsidR="00125572" w:rsidRPr="000B0D40" w:rsidRDefault="00125572" w:rsidP="00125572">
      <w:pPr>
        <w:bidi w:val="0"/>
        <w:spacing w:after="0"/>
        <w:contextualSpacing/>
        <w:rPr>
          <w:rFonts w:ascii="Times New Roman" w:hAnsi="Times New Roman" w:cs="Times New Roman"/>
          <w:b/>
          <w:bCs/>
          <w:color w:val="984806" w:themeColor="accent6" w:themeShade="80"/>
          <w:sz w:val="28"/>
          <w:szCs w:val="28"/>
          <w:lang w:bidi="ar-IQ"/>
        </w:rPr>
      </w:pPr>
      <w:r w:rsidRPr="000B0D40">
        <w:rPr>
          <w:rFonts w:ascii="Times New Roman" w:hAnsi="Times New Roman" w:cs="Times New Roman"/>
          <w:b/>
          <w:bCs/>
          <w:color w:val="984806" w:themeColor="accent6" w:themeShade="80"/>
          <w:sz w:val="28"/>
          <w:szCs w:val="28"/>
          <w:lang w:bidi="ar-IQ"/>
        </w:rPr>
        <w:t xml:space="preserve">1- </w:t>
      </w:r>
      <w:r>
        <w:rPr>
          <w:rFonts w:ascii="Times New Roman" w:hAnsi="Times New Roman" w:cs="Times New Roman"/>
          <w:b/>
          <w:bCs/>
          <w:color w:val="984806" w:themeColor="accent6" w:themeShade="80"/>
          <w:sz w:val="28"/>
          <w:szCs w:val="28"/>
          <w:lang w:bidi="ar-IQ"/>
        </w:rPr>
        <w:t>C</w:t>
      </w:r>
      <w:r w:rsidRPr="000B0D40">
        <w:rPr>
          <w:rFonts w:ascii="Times New Roman" w:hAnsi="Times New Roman" w:cs="Times New Roman"/>
          <w:b/>
          <w:bCs/>
          <w:color w:val="984806" w:themeColor="accent6" w:themeShade="80"/>
          <w:sz w:val="28"/>
          <w:szCs w:val="28"/>
          <w:lang w:bidi="ar-IQ"/>
        </w:rPr>
        <w:t>olor:-</w:t>
      </w:r>
    </w:p>
    <w:p w:rsidR="00DF4584" w:rsidRDefault="009F4D75" w:rsidP="00125572">
      <w:pPr>
        <w:bidi w:val="0"/>
      </w:pPr>
      <w:r w:rsidRPr="00701BF9">
        <w:rPr>
          <w:rFonts w:ascii="Times New Roman" w:hAnsi="Times New Roman" w:cs="Times New Roman"/>
          <w:sz w:val="28"/>
          <w:szCs w:val="28"/>
          <w:lang w:bidi="ar-IQ"/>
        </w:rPr>
        <w:t>In animal the normal colour is</w:t>
      </w:r>
      <w:r>
        <w:t xml:space="preserve">: </w:t>
      </w:r>
    </w:p>
    <w:p w:rsidR="009F4D75" w:rsidRPr="003C4BA9" w:rsidRDefault="009F4D75" w:rsidP="009F4D75">
      <w:pPr>
        <w:bidi w:val="0"/>
        <w:spacing w:after="0"/>
        <w:contextualSpacing/>
        <w:rPr>
          <w:rFonts w:ascii="Times New Roman" w:hAnsi="Times New Roman" w:cs="Times New Roman"/>
          <w:sz w:val="28"/>
          <w:szCs w:val="28"/>
          <w:lang w:bidi="ar-IQ"/>
        </w:rPr>
      </w:pPr>
      <w:r w:rsidRPr="003C4BA9">
        <w:rPr>
          <w:rFonts w:ascii="Times New Roman" w:hAnsi="Times New Roman" w:cs="Times New Roman"/>
          <w:sz w:val="28"/>
          <w:szCs w:val="28"/>
        </w:rPr>
        <w:t xml:space="preserve">a. </w:t>
      </w:r>
      <w:r w:rsidRPr="00DF4B22">
        <w:rPr>
          <w:rFonts w:ascii="Times New Roman" w:hAnsi="Times New Roman" w:cs="Times New Roman"/>
          <w:b/>
          <w:bCs/>
          <w:color w:val="FF0000"/>
          <w:sz w:val="28"/>
          <w:szCs w:val="28"/>
        </w:rPr>
        <w:t>Bull</w:t>
      </w:r>
      <w:r w:rsidRPr="003C4BA9">
        <w:rPr>
          <w:rFonts w:ascii="Times New Roman" w:hAnsi="Times New Roman" w:cs="Times New Roman"/>
          <w:sz w:val="28"/>
          <w:szCs w:val="28"/>
        </w:rPr>
        <w:t xml:space="preserve">: creamy </w:t>
      </w:r>
      <w:r w:rsidR="00B65DB7" w:rsidRPr="003C4BA9">
        <w:rPr>
          <w:rFonts w:ascii="Times New Roman" w:hAnsi="Times New Roman" w:cs="Times New Roman"/>
          <w:sz w:val="28"/>
          <w:szCs w:val="28"/>
        </w:rPr>
        <w:t>white</w:t>
      </w:r>
      <w:r w:rsidR="00B65DB7">
        <w:rPr>
          <w:rFonts w:ascii="Times New Roman" w:hAnsi="Times New Roman" w:cs="Times New Roman"/>
          <w:sz w:val="28"/>
          <w:szCs w:val="28"/>
        </w:rPr>
        <w:t xml:space="preserve"> (</w:t>
      </w:r>
      <w:r w:rsidR="00381339">
        <w:rPr>
          <w:rFonts w:ascii="Times New Roman" w:hAnsi="Times New Roman" w:cs="Times New Roman"/>
          <w:sz w:val="28"/>
          <w:szCs w:val="28"/>
        </w:rPr>
        <w:t>may be light yellow due to riboflavin secreted from seminal vesicles</w:t>
      </w:r>
      <w:r w:rsidR="00966EC4">
        <w:rPr>
          <w:rFonts w:ascii="Times New Roman" w:hAnsi="Times New Roman" w:cs="Times New Roman"/>
          <w:sz w:val="28"/>
          <w:szCs w:val="28"/>
        </w:rPr>
        <w:t>)</w:t>
      </w:r>
      <w:r w:rsidR="00381339">
        <w:rPr>
          <w:rFonts w:ascii="Times New Roman" w:hAnsi="Times New Roman" w:cs="Times New Roman"/>
          <w:sz w:val="28"/>
          <w:szCs w:val="28"/>
        </w:rPr>
        <w:t>.</w:t>
      </w:r>
      <w:r w:rsidRPr="003C4BA9">
        <w:rPr>
          <w:rFonts w:ascii="Times New Roman" w:hAnsi="Times New Roman" w:cs="Times New Roman"/>
          <w:sz w:val="28"/>
          <w:szCs w:val="28"/>
        </w:rPr>
        <w:t xml:space="preserve"> </w:t>
      </w:r>
      <w:r w:rsidRPr="003C4BA9">
        <w:rPr>
          <w:rFonts w:ascii="Times New Roman" w:hAnsi="Times New Roman" w:cs="Times New Roman"/>
          <w:sz w:val="28"/>
          <w:szCs w:val="28"/>
        </w:rPr>
        <w:br/>
        <w:t xml:space="preserve">b. </w:t>
      </w:r>
      <w:r w:rsidRPr="00DF4B22">
        <w:rPr>
          <w:rFonts w:ascii="Times New Roman" w:hAnsi="Times New Roman" w:cs="Times New Roman"/>
          <w:b/>
          <w:bCs/>
          <w:color w:val="4F6228" w:themeColor="accent3" w:themeShade="80"/>
          <w:sz w:val="28"/>
          <w:szCs w:val="28"/>
        </w:rPr>
        <w:t>Ram and buck</w:t>
      </w:r>
      <w:r w:rsidRPr="003C4BA9">
        <w:rPr>
          <w:rFonts w:ascii="Times New Roman" w:hAnsi="Times New Roman" w:cs="Times New Roman"/>
          <w:sz w:val="28"/>
          <w:szCs w:val="28"/>
        </w:rPr>
        <w:t xml:space="preserve">: creamy white and thick </w:t>
      </w:r>
      <w:r w:rsidRPr="003C4BA9">
        <w:rPr>
          <w:rFonts w:ascii="Times New Roman" w:hAnsi="Times New Roman" w:cs="Times New Roman"/>
          <w:sz w:val="28"/>
          <w:szCs w:val="28"/>
        </w:rPr>
        <w:br/>
        <w:t xml:space="preserve">c. </w:t>
      </w:r>
      <w:r w:rsidRPr="00DF4B22">
        <w:rPr>
          <w:rFonts w:ascii="Times New Roman" w:hAnsi="Times New Roman" w:cs="Times New Roman"/>
          <w:b/>
          <w:bCs/>
          <w:color w:val="984806" w:themeColor="accent6" w:themeShade="80"/>
          <w:sz w:val="28"/>
          <w:szCs w:val="28"/>
        </w:rPr>
        <w:t>Boar</w:t>
      </w:r>
      <w:r w:rsidRPr="003C4BA9">
        <w:rPr>
          <w:rFonts w:ascii="Times New Roman" w:hAnsi="Times New Roman" w:cs="Times New Roman"/>
          <w:sz w:val="28"/>
          <w:szCs w:val="28"/>
        </w:rPr>
        <w:t xml:space="preserve">: milky </w:t>
      </w:r>
      <w:r w:rsidRPr="003C4BA9">
        <w:rPr>
          <w:rFonts w:ascii="Times New Roman" w:hAnsi="Times New Roman" w:cs="Times New Roman"/>
          <w:sz w:val="28"/>
          <w:szCs w:val="28"/>
        </w:rPr>
        <w:br/>
        <w:t xml:space="preserve">d. </w:t>
      </w:r>
      <w:r w:rsidRPr="00B25151">
        <w:rPr>
          <w:rFonts w:ascii="Times New Roman" w:hAnsi="Times New Roman" w:cs="Times New Roman"/>
          <w:b/>
          <w:bCs/>
          <w:color w:val="4F81BD" w:themeColor="accent1"/>
          <w:sz w:val="28"/>
          <w:szCs w:val="28"/>
        </w:rPr>
        <w:t>Stallion</w:t>
      </w:r>
      <w:r w:rsidRPr="003C4BA9">
        <w:rPr>
          <w:rFonts w:ascii="Times New Roman" w:hAnsi="Times New Roman" w:cs="Times New Roman"/>
          <w:sz w:val="28"/>
          <w:szCs w:val="28"/>
        </w:rPr>
        <w:t>: greyish white and thin</w:t>
      </w:r>
    </w:p>
    <w:p w:rsidR="00B62E57" w:rsidRPr="003C4BA9" w:rsidRDefault="00B62E57" w:rsidP="00B62E57">
      <w:pPr>
        <w:bidi w:val="0"/>
        <w:spacing w:after="0"/>
        <w:contextualSpacing/>
        <w:rPr>
          <w:rFonts w:ascii="Times New Roman" w:hAnsi="Times New Roman" w:cs="Times New Roman"/>
          <w:b/>
          <w:bCs/>
          <w:color w:val="984806" w:themeColor="accent6" w:themeShade="80"/>
          <w:sz w:val="28"/>
          <w:szCs w:val="28"/>
          <w:lang w:bidi="ar-IQ"/>
        </w:rPr>
      </w:pPr>
      <w:r w:rsidRPr="003C4BA9">
        <w:rPr>
          <w:rFonts w:ascii="Times New Roman" w:hAnsi="Times New Roman" w:cs="Times New Roman"/>
          <w:b/>
          <w:bCs/>
          <w:color w:val="984806" w:themeColor="accent6" w:themeShade="80"/>
          <w:sz w:val="28"/>
          <w:szCs w:val="28"/>
          <w:lang w:bidi="ar-IQ"/>
        </w:rPr>
        <w:t>*Abnormal colors:</w:t>
      </w:r>
    </w:p>
    <w:p w:rsidR="00B62E57" w:rsidRPr="00701BF9" w:rsidRDefault="00B62E57" w:rsidP="00B62E57">
      <w:pPr>
        <w:bidi w:val="0"/>
        <w:spacing w:after="0"/>
        <w:contextualSpacing/>
        <w:rPr>
          <w:rFonts w:ascii="Times New Roman" w:hAnsi="Times New Roman" w:cs="Times New Roman"/>
          <w:sz w:val="28"/>
          <w:szCs w:val="28"/>
          <w:lang w:bidi="ar-IQ"/>
        </w:rPr>
      </w:pPr>
      <w:r w:rsidRPr="00701BF9">
        <w:rPr>
          <w:rFonts w:ascii="Times New Roman" w:hAnsi="Times New Roman" w:cs="Times New Roman"/>
          <w:sz w:val="28"/>
          <w:szCs w:val="28"/>
          <w:lang w:bidi="ar-IQ"/>
        </w:rPr>
        <w:t xml:space="preserve">- </w:t>
      </w:r>
      <w:r w:rsidRPr="005C766D">
        <w:rPr>
          <w:rFonts w:ascii="Times New Roman" w:hAnsi="Times New Roman" w:cs="Times New Roman"/>
          <w:b/>
          <w:bCs/>
          <w:color w:val="E36C0A" w:themeColor="accent6" w:themeShade="BF"/>
          <w:sz w:val="28"/>
          <w:szCs w:val="28"/>
          <w:lang w:bidi="ar-IQ"/>
        </w:rPr>
        <w:t>Yellow</w:t>
      </w:r>
      <w:r w:rsidRPr="00701BF9">
        <w:rPr>
          <w:rFonts w:ascii="Times New Roman" w:hAnsi="Times New Roman" w:cs="Times New Roman"/>
          <w:sz w:val="28"/>
          <w:szCs w:val="28"/>
          <w:lang w:bidi="ar-IQ"/>
        </w:rPr>
        <w:t>: release from presence pus or urine in semen</w:t>
      </w:r>
    </w:p>
    <w:p w:rsidR="00B62E57" w:rsidRPr="00701BF9" w:rsidRDefault="00B62E57" w:rsidP="00B62E57">
      <w:pPr>
        <w:bidi w:val="0"/>
        <w:spacing w:after="0"/>
        <w:contextualSpacing/>
        <w:rPr>
          <w:rFonts w:ascii="Times New Roman" w:hAnsi="Times New Roman" w:cs="Times New Roman"/>
          <w:sz w:val="28"/>
          <w:szCs w:val="28"/>
          <w:lang w:bidi="ar-IQ"/>
        </w:rPr>
      </w:pPr>
      <w:r w:rsidRPr="005C766D">
        <w:rPr>
          <w:rFonts w:ascii="Times New Roman" w:hAnsi="Times New Roman" w:cs="Times New Roman"/>
          <w:color w:val="FF0000"/>
          <w:sz w:val="28"/>
          <w:szCs w:val="28"/>
          <w:lang w:bidi="ar-IQ"/>
        </w:rPr>
        <w:t xml:space="preserve">- </w:t>
      </w:r>
      <w:r w:rsidRPr="005C766D">
        <w:rPr>
          <w:rFonts w:ascii="Times New Roman" w:hAnsi="Times New Roman" w:cs="Times New Roman"/>
          <w:b/>
          <w:bCs/>
          <w:color w:val="FF0000"/>
          <w:sz w:val="28"/>
          <w:szCs w:val="28"/>
          <w:lang w:bidi="ar-IQ"/>
        </w:rPr>
        <w:t>Red</w:t>
      </w:r>
      <w:r w:rsidRPr="00701BF9">
        <w:rPr>
          <w:rFonts w:ascii="Times New Roman" w:hAnsi="Times New Roman" w:cs="Times New Roman"/>
          <w:sz w:val="28"/>
          <w:szCs w:val="28"/>
          <w:lang w:bidi="ar-IQ"/>
        </w:rPr>
        <w:t>: release from new injury or bleeding in reproductive system .</w:t>
      </w:r>
    </w:p>
    <w:p w:rsidR="00B62E57" w:rsidRPr="00701BF9" w:rsidRDefault="00B62E57" w:rsidP="00B62E57">
      <w:pPr>
        <w:bidi w:val="0"/>
        <w:spacing w:after="0"/>
        <w:contextualSpacing/>
        <w:rPr>
          <w:rFonts w:ascii="Times New Roman" w:hAnsi="Times New Roman" w:cs="Times New Roman"/>
          <w:sz w:val="28"/>
          <w:szCs w:val="28"/>
          <w:lang w:bidi="ar-IQ"/>
        </w:rPr>
      </w:pPr>
      <w:r w:rsidRPr="00701BF9">
        <w:rPr>
          <w:rFonts w:ascii="Times New Roman" w:hAnsi="Times New Roman" w:cs="Times New Roman"/>
          <w:sz w:val="28"/>
          <w:szCs w:val="28"/>
          <w:lang w:bidi="ar-IQ"/>
        </w:rPr>
        <w:t xml:space="preserve">- </w:t>
      </w:r>
      <w:r w:rsidRPr="005C766D">
        <w:rPr>
          <w:rFonts w:ascii="Times New Roman" w:hAnsi="Times New Roman" w:cs="Times New Roman"/>
          <w:b/>
          <w:bCs/>
          <w:color w:val="C00000"/>
          <w:sz w:val="28"/>
          <w:szCs w:val="28"/>
          <w:lang w:bidi="ar-IQ"/>
        </w:rPr>
        <w:t>Deep brown</w:t>
      </w:r>
      <w:r w:rsidR="002E5A85">
        <w:rPr>
          <w:rFonts w:ascii="Times New Roman" w:hAnsi="Times New Roman" w:cs="Times New Roman"/>
          <w:sz w:val="28"/>
          <w:szCs w:val="28"/>
          <w:lang w:bidi="ar-IQ"/>
        </w:rPr>
        <w:t>:</w:t>
      </w:r>
      <w:r w:rsidRPr="00701BF9">
        <w:rPr>
          <w:rFonts w:ascii="Times New Roman" w:hAnsi="Times New Roman" w:cs="Times New Roman"/>
          <w:sz w:val="28"/>
          <w:szCs w:val="28"/>
          <w:lang w:bidi="ar-IQ"/>
        </w:rPr>
        <w:t xml:space="preserve"> release from old bleeding or hemolysis in RBC</w:t>
      </w:r>
    </w:p>
    <w:p w:rsidR="00B62E57" w:rsidRPr="00701BF9" w:rsidRDefault="00B62E57" w:rsidP="00B62E57">
      <w:pPr>
        <w:bidi w:val="0"/>
        <w:spacing w:after="0"/>
        <w:contextualSpacing/>
        <w:rPr>
          <w:rFonts w:ascii="Times New Roman" w:hAnsi="Times New Roman" w:cs="Times New Roman"/>
          <w:sz w:val="28"/>
          <w:szCs w:val="28"/>
          <w:lang w:bidi="ar-IQ"/>
        </w:rPr>
      </w:pPr>
      <w:r w:rsidRPr="00701BF9">
        <w:rPr>
          <w:rFonts w:ascii="Times New Roman" w:hAnsi="Times New Roman" w:cs="Times New Roman"/>
          <w:sz w:val="28"/>
          <w:szCs w:val="28"/>
          <w:lang w:bidi="ar-IQ"/>
        </w:rPr>
        <w:t xml:space="preserve">- </w:t>
      </w:r>
      <w:r w:rsidRPr="005C766D">
        <w:rPr>
          <w:rFonts w:ascii="Times New Roman" w:hAnsi="Times New Roman" w:cs="Times New Roman"/>
          <w:b/>
          <w:bCs/>
          <w:color w:val="4F6228" w:themeColor="accent3" w:themeShade="80"/>
          <w:sz w:val="28"/>
          <w:szCs w:val="28"/>
          <w:lang w:bidi="ar-IQ"/>
        </w:rPr>
        <w:t>Green</w:t>
      </w:r>
      <w:r w:rsidRPr="00701BF9">
        <w:rPr>
          <w:rFonts w:ascii="Times New Roman" w:hAnsi="Times New Roman" w:cs="Times New Roman"/>
          <w:sz w:val="28"/>
          <w:szCs w:val="28"/>
          <w:lang w:bidi="ar-IQ"/>
        </w:rPr>
        <w:t>: contamination the seminal</w:t>
      </w:r>
      <w:r w:rsidR="002E5A85">
        <w:rPr>
          <w:rFonts w:ascii="Times New Roman" w:hAnsi="Times New Roman" w:cs="Times New Roman"/>
          <w:sz w:val="28"/>
          <w:szCs w:val="28"/>
          <w:lang w:bidi="ar-IQ"/>
        </w:rPr>
        <w:t xml:space="preserve"> fluid by fe</w:t>
      </w:r>
      <w:r w:rsidRPr="00701BF9">
        <w:rPr>
          <w:rFonts w:ascii="Times New Roman" w:hAnsi="Times New Roman" w:cs="Times New Roman"/>
          <w:sz w:val="28"/>
          <w:szCs w:val="28"/>
          <w:lang w:bidi="ar-IQ"/>
        </w:rPr>
        <w:t xml:space="preserve">ces </w:t>
      </w:r>
    </w:p>
    <w:p w:rsidR="00B62E57" w:rsidRPr="00701BF9" w:rsidRDefault="00B62E57" w:rsidP="00B62E57">
      <w:pPr>
        <w:bidi w:val="0"/>
        <w:spacing w:after="0"/>
        <w:contextualSpacing/>
        <w:rPr>
          <w:rFonts w:ascii="Times New Roman" w:hAnsi="Times New Roman" w:cs="Times New Roman"/>
          <w:sz w:val="28"/>
          <w:szCs w:val="28"/>
          <w:lang w:bidi="ar-IQ"/>
        </w:rPr>
      </w:pPr>
      <w:r w:rsidRPr="00701BF9">
        <w:rPr>
          <w:rFonts w:ascii="Times New Roman" w:hAnsi="Times New Roman" w:cs="Times New Roman"/>
          <w:sz w:val="28"/>
          <w:szCs w:val="28"/>
          <w:lang w:bidi="ar-IQ"/>
        </w:rPr>
        <w:t xml:space="preserve">- </w:t>
      </w:r>
      <w:r w:rsidRPr="005C766D">
        <w:rPr>
          <w:rFonts w:ascii="Times New Roman" w:hAnsi="Times New Roman" w:cs="Times New Roman"/>
          <w:b/>
          <w:bCs/>
          <w:color w:val="31849B" w:themeColor="accent5" w:themeShade="BF"/>
          <w:sz w:val="28"/>
          <w:szCs w:val="28"/>
          <w:lang w:bidi="ar-IQ"/>
        </w:rPr>
        <w:t xml:space="preserve">Watery </w:t>
      </w:r>
      <w:r w:rsidR="00690797" w:rsidRPr="005C766D">
        <w:rPr>
          <w:rFonts w:ascii="Times New Roman" w:hAnsi="Times New Roman" w:cs="Times New Roman"/>
          <w:b/>
          <w:bCs/>
          <w:color w:val="31849B" w:themeColor="accent5" w:themeShade="BF"/>
          <w:sz w:val="28"/>
          <w:szCs w:val="28"/>
          <w:lang w:bidi="ar-IQ"/>
        </w:rPr>
        <w:t>color</w:t>
      </w:r>
      <w:r w:rsidRPr="00701BF9">
        <w:rPr>
          <w:rFonts w:ascii="Times New Roman" w:hAnsi="Times New Roman" w:cs="Times New Roman"/>
          <w:sz w:val="28"/>
          <w:szCs w:val="28"/>
          <w:lang w:bidi="ar-IQ"/>
        </w:rPr>
        <w:t>: there are no sperms only plasma,</w:t>
      </w:r>
      <w:r>
        <w:rPr>
          <w:rFonts w:ascii="Times New Roman" w:hAnsi="Times New Roman" w:cs="Times New Roman"/>
          <w:sz w:val="28"/>
          <w:szCs w:val="28"/>
          <w:lang w:bidi="ar-IQ"/>
        </w:rPr>
        <w:t xml:space="preserve"> this</w:t>
      </w:r>
      <w:r w:rsidRPr="00701BF9">
        <w:rPr>
          <w:rFonts w:ascii="Times New Roman" w:hAnsi="Times New Roman" w:cs="Times New Roman"/>
          <w:sz w:val="28"/>
          <w:szCs w:val="28"/>
          <w:lang w:bidi="ar-IQ"/>
        </w:rPr>
        <w:t xml:space="preserve"> case called azospermia .    </w:t>
      </w:r>
    </w:p>
    <w:p w:rsidR="003F20E1" w:rsidRPr="000B0D40" w:rsidRDefault="003F20E1" w:rsidP="003F20E1">
      <w:pPr>
        <w:bidi w:val="0"/>
        <w:contextualSpacing/>
        <w:rPr>
          <w:rFonts w:ascii="Times New Roman" w:hAnsi="Times New Roman" w:cs="Times New Roman"/>
          <w:b/>
          <w:bCs/>
          <w:color w:val="632423" w:themeColor="accent2" w:themeShade="80"/>
          <w:sz w:val="28"/>
          <w:szCs w:val="28"/>
          <w:lang w:bidi="ar-IQ"/>
        </w:rPr>
      </w:pPr>
      <w:r w:rsidRPr="000B0D40">
        <w:rPr>
          <w:rFonts w:ascii="Times New Roman" w:hAnsi="Times New Roman" w:cs="Times New Roman"/>
          <w:b/>
          <w:bCs/>
          <w:color w:val="632423" w:themeColor="accent2" w:themeShade="80"/>
          <w:sz w:val="28"/>
          <w:szCs w:val="28"/>
          <w:lang w:bidi="ar-IQ"/>
        </w:rPr>
        <w:t>2- PH:-</w:t>
      </w:r>
    </w:p>
    <w:p w:rsidR="003F20E1" w:rsidRPr="00B97A6D" w:rsidRDefault="003F20E1" w:rsidP="003F20E1">
      <w:pPr>
        <w:bidi w:val="0"/>
        <w:contextualSpacing/>
        <w:rPr>
          <w:rFonts w:ascii="Times New Roman" w:hAnsi="Times New Roman" w:cs="Times New Roman"/>
          <w:sz w:val="28"/>
          <w:szCs w:val="28"/>
          <w:lang w:bidi="ar-IQ"/>
        </w:rPr>
      </w:pPr>
      <w:r w:rsidRPr="00B97A6D">
        <w:rPr>
          <w:rFonts w:ascii="Times New Roman" w:hAnsi="Times New Roman" w:cs="Times New Roman"/>
          <w:sz w:val="28"/>
          <w:szCs w:val="28"/>
          <w:lang w:bidi="ar-IQ"/>
        </w:rPr>
        <w:t>Normal reaction of semen is alkaline 7.4 at the time of ejaculation.</w:t>
      </w:r>
    </w:p>
    <w:p w:rsidR="003F20E1" w:rsidRPr="000B0D40" w:rsidRDefault="003F20E1" w:rsidP="003F20E1">
      <w:pPr>
        <w:bidi w:val="0"/>
        <w:contextualSpacing/>
        <w:rPr>
          <w:rFonts w:ascii="Times New Roman" w:hAnsi="Times New Roman" w:cs="Times New Roman"/>
          <w:b/>
          <w:bCs/>
          <w:color w:val="632423" w:themeColor="accent2" w:themeShade="80"/>
          <w:sz w:val="28"/>
          <w:szCs w:val="28"/>
          <w:lang w:bidi="ar-IQ"/>
        </w:rPr>
      </w:pPr>
      <w:r w:rsidRPr="000B0D40">
        <w:rPr>
          <w:rFonts w:ascii="Times New Roman" w:hAnsi="Times New Roman" w:cs="Times New Roman"/>
          <w:b/>
          <w:bCs/>
          <w:color w:val="632423" w:themeColor="accent2" w:themeShade="80"/>
          <w:sz w:val="28"/>
          <w:szCs w:val="28"/>
          <w:lang w:bidi="ar-IQ"/>
        </w:rPr>
        <w:t>3- Viscosity:-</w:t>
      </w:r>
    </w:p>
    <w:p w:rsidR="003F20E1" w:rsidRPr="00B97A6D" w:rsidRDefault="003F20E1" w:rsidP="003F20E1">
      <w:pPr>
        <w:bidi w:val="0"/>
        <w:contextualSpacing/>
        <w:rPr>
          <w:rFonts w:ascii="Times New Roman" w:hAnsi="Times New Roman" w:cs="Times New Roman"/>
          <w:sz w:val="28"/>
          <w:szCs w:val="28"/>
          <w:lang w:bidi="ar-IQ"/>
        </w:rPr>
      </w:pPr>
      <w:r w:rsidRPr="00B97A6D">
        <w:rPr>
          <w:rFonts w:ascii="Times New Roman" w:hAnsi="Times New Roman" w:cs="Times New Roman"/>
          <w:sz w:val="28"/>
          <w:szCs w:val="28"/>
          <w:lang w:bidi="ar-IQ"/>
        </w:rPr>
        <w:t>Freshly ejaculated semen is liquid that is rapidly converted to a gelatinous state due to enzymatic coagulation of a protein like material secreted by the seminal vesicles .within the next half hour it is gradually re liquefied by the action of a prostatic secretion .the normal value is 3.74 .</w:t>
      </w:r>
    </w:p>
    <w:p w:rsidR="003F20E1" w:rsidRPr="00566353" w:rsidRDefault="003F20E1" w:rsidP="003F20E1">
      <w:pPr>
        <w:bidi w:val="0"/>
        <w:contextualSpacing/>
        <w:rPr>
          <w:rFonts w:ascii="Times New Roman" w:hAnsi="Times New Roman" w:cs="Times New Roman"/>
          <w:b/>
          <w:bCs/>
          <w:color w:val="632423" w:themeColor="accent2" w:themeShade="80"/>
          <w:sz w:val="28"/>
          <w:szCs w:val="28"/>
          <w:lang w:bidi="ar-IQ"/>
        </w:rPr>
      </w:pPr>
      <w:r w:rsidRPr="00566353">
        <w:rPr>
          <w:rFonts w:ascii="Times New Roman" w:hAnsi="Times New Roman" w:cs="Times New Roman"/>
          <w:b/>
          <w:bCs/>
          <w:color w:val="632423" w:themeColor="accent2" w:themeShade="80"/>
          <w:sz w:val="28"/>
          <w:szCs w:val="28"/>
          <w:lang w:bidi="ar-IQ"/>
        </w:rPr>
        <w:t>4- volume:-</w:t>
      </w:r>
    </w:p>
    <w:p w:rsidR="003F20E1" w:rsidRPr="00B97A6D" w:rsidRDefault="003F20E1" w:rsidP="004C7BF1">
      <w:pPr>
        <w:bidi w:val="0"/>
        <w:contextualSpacing/>
        <w:rPr>
          <w:rFonts w:ascii="Times New Roman" w:hAnsi="Times New Roman" w:cs="Times New Roman"/>
          <w:sz w:val="28"/>
          <w:szCs w:val="28"/>
          <w:lang w:bidi="ar-IQ"/>
        </w:rPr>
      </w:pPr>
      <w:r w:rsidRPr="00B97A6D">
        <w:rPr>
          <w:rFonts w:ascii="Times New Roman" w:hAnsi="Times New Roman" w:cs="Times New Roman"/>
          <w:sz w:val="28"/>
          <w:szCs w:val="28"/>
          <w:lang w:bidi="ar-IQ"/>
        </w:rPr>
        <w:t xml:space="preserve">The ejaculate semen volume estimate by the graduate test tube. </w:t>
      </w:r>
    </w:p>
    <w:p w:rsidR="004C7BF1" w:rsidRPr="00B97A6D" w:rsidRDefault="004C7BF1" w:rsidP="004C7BF1">
      <w:pPr>
        <w:bidi w:val="0"/>
        <w:contextualSpacing/>
        <w:rPr>
          <w:rFonts w:ascii="Times New Roman" w:hAnsi="Times New Roman" w:cs="Times New Roman"/>
          <w:sz w:val="28"/>
          <w:szCs w:val="28"/>
          <w:lang w:bidi="ar-IQ"/>
        </w:rPr>
      </w:pPr>
      <w:r w:rsidRPr="00B97A6D">
        <w:rPr>
          <w:rFonts w:ascii="Times New Roman" w:hAnsi="Times New Roman" w:cs="Times New Roman"/>
          <w:sz w:val="28"/>
          <w:szCs w:val="28"/>
          <w:lang w:bidi="ar-IQ"/>
        </w:rPr>
        <w:t>The normal volume in human 2-6 ml.</w:t>
      </w:r>
    </w:p>
    <w:p w:rsidR="004C7BF1" w:rsidRPr="00B97A6D" w:rsidRDefault="004C7BF1" w:rsidP="004C7BF1">
      <w:pPr>
        <w:bidi w:val="0"/>
        <w:contextualSpacing/>
        <w:rPr>
          <w:rFonts w:ascii="Times New Roman" w:hAnsi="Times New Roman" w:cs="Times New Roman"/>
          <w:sz w:val="28"/>
          <w:szCs w:val="28"/>
          <w:lang w:bidi="ar-IQ"/>
        </w:rPr>
      </w:pPr>
      <w:r w:rsidRPr="00B97A6D">
        <w:rPr>
          <w:rFonts w:ascii="Times New Roman" w:hAnsi="Times New Roman" w:cs="Times New Roman"/>
          <w:sz w:val="28"/>
          <w:szCs w:val="28"/>
          <w:lang w:bidi="ar-IQ"/>
        </w:rPr>
        <w:t>In animal the volume different between species for example:-</w:t>
      </w:r>
    </w:p>
    <w:p w:rsidR="004C7BF1" w:rsidRPr="00E728B3" w:rsidRDefault="004C7BF1" w:rsidP="004C7BF1">
      <w:pPr>
        <w:bidi w:val="0"/>
        <w:jc w:val="lowKashida"/>
        <w:rPr>
          <w:rFonts w:ascii="Times New Roman" w:hAnsi="Times New Roman" w:cs="Times New Roman"/>
          <w:sz w:val="32"/>
          <w:szCs w:val="32"/>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4C7BF1" w:rsidRPr="00E728B3" w:rsidTr="00BE3CF4">
        <w:tc>
          <w:tcPr>
            <w:tcW w:w="1704" w:type="dxa"/>
            <w:shd w:val="clear" w:color="auto" w:fill="A6A6A6"/>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lastRenderedPageBreak/>
              <w:t>Animal species</w:t>
            </w:r>
          </w:p>
        </w:tc>
        <w:tc>
          <w:tcPr>
            <w:tcW w:w="1704" w:type="dxa"/>
            <w:shd w:val="clear" w:color="auto" w:fill="A6A6A6"/>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Ram</w:t>
            </w:r>
          </w:p>
        </w:tc>
        <w:tc>
          <w:tcPr>
            <w:tcW w:w="1704" w:type="dxa"/>
            <w:shd w:val="clear" w:color="auto" w:fill="A6A6A6"/>
            <w:vAlign w:val="center"/>
          </w:tcPr>
          <w:p w:rsidR="004C7BF1" w:rsidRPr="00E728B3" w:rsidRDefault="004C7BF1" w:rsidP="00BE3CF4">
            <w:pPr>
              <w:jc w:val="center"/>
              <w:rPr>
                <w:rFonts w:ascii="Times New Roman" w:hAnsi="Times New Roman" w:cs="Times New Roman"/>
                <w:sz w:val="32"/>
                <w:szCs w:val="32"/>
                <w:lang w:bidi="ar-IQ"/>
              </w:rPr>
            </w:pPr>
            <w:r>
              <w:rPr>
                <w:rFonts w:ascii="Times New Roman" w:hAnsi="Times New Roman" w:cs="Times New Roman"/>
                <w:sz w:val="32"/>
                <w:szCs w:val="32"/>
                <w:lang w:bidi="ar-IQ"/>
              </w:rPr>
              <w:t>bull</w:t>
            </w:r>
          </w:p>
        </w:tc>
        <w:tc>
          <w:tcPr>
            <w:tcW w:w="1705" w:type="dxa"/>
            <w:shd w:val="clear" w:color="auto" w:fill="A6A6A6"/>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Horse</w:t>
            </w:r>
          </w:p>
        </w:tc>
        <w:tc>
          <w:tcPr>
            <w:tcW w:w="1705" w:type="dxa"/>
            <w:shd w:val="clear" w:color="auto" w:fill="A6A6A6"/>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pig</w:t>
            </w:r>
          </w:p>
        </w:tc>
      </w:tr>
      <w:tr w:rsidR="004C7BF1" w:rsidRPr="00E728B3" w:rsidTr="00BE3CF4">
        <w:tc>
          <w:tcPr>
            <w:tcW w:w="1704" w:type="dxa"/>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Vol. of S.F (ml)</w:t>
            </w:r>
          </w:p>
        </w:tc>
        <w:tc>
          <w:tcPr>
            <w:tcW w:w="1704" w:type="dxa"/>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0.5 - 2</w:t>
            </w:r>
          </w:p>
        </w:tc>
        <w:tc>
          <w:tcPr>
            <w:tcW w:w="1704" w:type="dxa"/>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5- 15</w:t>
            </w:r>
          </w:p>
        </w:tc>
        <w:tc>
          <w:tcPr>
            <w:tcW w:w="1705" w:type="dxa"/>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40 - 200</w:t>
            </w:r>
          </w:p>
        </w:tc>
        <w:tc>
          <w:tcPr>
            <w:tcW w:w="1705" w:type="dxa"/>
            <w:vAlign w:val="center"/>
          </w:tcPr>
          <w:p w:rsidR="004C7BF1" w:rsidRPr="00E728B3" w:rsidRDefault="004C7BF1" w:rsidP="00BE3CF4">
            <w:pPr>
              <w:jc w:val="center"/>
              <w:rPr>
                <w:rFonts w:ascii="Times New Roman" w:hAnsi="Times New Roman" w:cs="Times New Roman"/>
                <w:sz w:val="32"/>
                <w:szCs w:val="32"/>
                <w:lang w:bidi="ar-IQ"/>
              </w:rPr>
            </w:pPr>
            <w:r w:rsidRPr="00E728B3">
              <w:rPr>
                <w:rFonts w:ascii="Times New Roman" w:hAnsi="Times New Roman" w:cs="Times New Roman"/>
                <w:sz w:val="32"/>
                <w:szCs w:val="32"/>
                <w:lang w:bidi="ar-IQ"/>
              </w:rPr>
              <w:t>250 - 400</w:t>
            </w:r>
          </w:p>
        </w:tc>
      </w:tr>
    </w:tbl>
    <w:p w:rsidR="004C7BF1" w:rsidRPr="006854B5" w:rsidRDefault="004C7BF1" w:rsidP="004C7BF1">
      <w:pPr>
        <w:bidi w:val="0"/>
        <w:spacing w:before="100" w:beforeAutospacing="1" w:after="100" w:afterAutospacing="1" w:line="240" w:lineRule="auto"/>
        <w:rPr>
          <w:rFonts w:ascii="Times New Roman" w:eastAsia="Times New Roman" w:hAnsi="Times New Roman" w:cs="Times New Roman"/>
          <w:color w:val="4F6228" w:themeColor="accent3" w:themeShade="80"/>
          <w:sz w:val="28"/>
          <w:szCs w:val="28"/>
        </w:rPr>
      </w:pPr>
      <w:r w:rsidRPr="006854B5">
        <w:rPr>
          <w:rFonts w:ascii="Times New Roman" w:eastAsia="Times New Roman" w:hAnsi="Times New Roman" w:cs="Times New Roman"/>
          <w:b/>
          <w:bCs/>
          <w:sz w:val="24"/>
          <w:szCs w:val="24"/>
        </w:rPr>
        <w:t xml:space="preserve"> </w:t>
      </w:r>
      <w:r w:rsidRPr="009B2CE7">
        <w:rPr>
          <w:rFonts w:ascii="Times New Roman" w:eastAsia="Times New Roman" w:hAnsi="Times New Roman" w:cs="Times New Roman"/>
          <w:b/>
          <w:bCs/>
          <w:color w:val="4F6228" w:themeColor="accent3" w:themeShade="80"/>
          <w:sz w:val="28"/>
          <w:szCs w:val="28"/>
        </w:rPr>
        <w:t>Bull semen density scale</w:t>
      </w:r>
    </w:p>
    <w:tbl>
      <w:tblPr>
        <w:tblW w:w="0" w:type="auto"/>
        <w:tblCellSpacing w:w="0" w:type="dxa"/>
        <w:tblCellMar>
          <w:left w:w="0" w:type="dxa"/>
          <w:right w:w="0" w:type="dxa"/>
        </w:tblCellMar>
        <w:tblLook w:val="04A0"/>
      </w:tblPr>
      <w:tblGrid>
        <w:gridCol w:w="851"/>
        <w:gridCol w:w="1843"/>
        <w:gridCol w:w="4225"/>
      </w:tblGrid>
      <w:tr w:rsidR="004C7BF1" w:rsidRPr="006854B5" w:rsidTr="00BE3CF4">
        <w:trPr>
          <w:tblCellSpacing w:w="0" w:type="dxa"/>
        </w:trPr>
        <w:tc>
          <w:tcPr>
            <w:tcW w:w="851" w:type="dxa"/>
            <w:tcBorders>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Scale</w:t>
            </w:r>
          </w:p>
        </w:tc>
        <w:tc>
          <w:tcPr>
            <w:tcW w:w="1843" w:type="dxa"/>
            <w:tcBorders>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 xml:space="preserve">Gross appearance </w:t>
            </w:r>
          </w:p>
        </w:tc>
        <w:tc>
          <w:tcPr>
            <w:tcW w:w="4225" w:type="dxa"/>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Approximate sperm Concentration 10 sperm/ml)</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0</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clear to cloudy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0 to 200</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1</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cloudy to milky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200 to 400</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 xml:space="preserve">2 </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milky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400 to 800</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3</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thick milky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800 to 1200</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4</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creamy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1200 to 1800</w:t>
            </w:r>
          </w:p>
        </w:tc>
      </w:tr>
      <w:tr w:rsidR="004C7BF1" w:rsidRPr="006854B5" w:rsidTr="00BE3CF4">
        <w:trPr>
          <w:tblCellSpacing w:w="0" w:type="dxa"/>
        </w:trPr>
        <w:tc>
          <w:tcPr>
            <w:tcW w:w="851"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5</w:t>
            </w:r>
          </w:p>
        </w:tc>
        <w:tc>
          <w:tcPr>
            <w:tcW w:w="1843" w:type="dxa"/>
            <w:tcBorders>
              <w:top w:val="single" w:sz="4" w:space="0" w:color="auto"/>
              <w:right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thick creamy</w:t>
            </w:r>
          </w:p>
        </w:tc>
        <w:tc>
          <w:tcPr>
            <w:tcW w:w="4225" w:type="dxa"/>
            <w:tcBorders>
              <w:top w:val="single" w:sz="4" w:space="0" w:color="auto"/>
            </w:tcBorders>
            <w:vAlign w:val="center"/>
            <w:hideMark/>
          </w:tcPr>
          <w:p w:rsidR="004C7BF1" w:rsidRPr="006854B5" w:rsidRDefault="004C7BF1" w:rsidP="006D0F23">
            <w:pPr>
              <w:bidi w:val="0"/>
              <w:spacing w:after="0" w:line="240" w:lineRule="auto"/>
              <w:rPr>
                <w:rFonts w:ascii="Times New Roman" w:eastAsia="Times New Roman" w:hAnsi="Times New Roman" w:cs="Times New Roman"/>
                <w:sz w:val="24"/>
                <w:szCs w:val="24"/>
              </w:rPr>
            </w:pPr>
            <w:r w:rsidRPr="006854B5">
              <w:rPr>
                <w:rFonts w:ascii="Times New Roman" w:eastAsia="Times New Roman" w:hAnsi="Times New Roman" w:cs="Times New Roman"/>
                <w:sz w:val="24"/>
                <w:szCs w:val="24"/>
              </w:rPr>
              <w:t>1800+</w:t>
            </w:r>
          </w:p>
        </w:tc>
      </w:tr>
    </w:tbl>
    <w:p w:rsidR="004C7BF1" w:rsidRDefault="004C7BF1" w:rsidP="006D0F23">
      <w:pPr>
        <w:tabs>
          <w:tab w:val="center" w:pos="4153"/>
        </w:tabs>
        <w:bidi w:val="0"/>
        <w:jc w:val="lowKashida"/>
        <w:rPr>
          <w:sz w:val="32"/>
          <w:szCs w:val="32"/>
          <w:lang w:bidi="ar-IQ"/>
        </w:rPr>
      </w:pPr>
    </w:p>
    <w:p w:rsidR="00821096" w:rsidRPr="006D4B9F" w:rsidRDefault="004C7BF1" w:rsidP="00821096">
      <w:pPr>
        <w:bidi w:val="0"/>
        <w:rPr>
          <w:rFonts w:ascii="Times New Roman" w:hAnsi="Times New Roman" w:cs="Times New Roman"/>
          <w:b/>
          <w:bCs/>
          <w:color w:val="C00000"/>
          <w:sz w:val="32"/>
          <w:szCs w:val="32"/>
          <w:lang w:bidi="ar-IQ"/>
        </w:rPr>
      </w:pPr>
      <w:r w:rsidRPr="006D4B9F">
        <w:rPr>
          <w:sz w:val="32"/>
          <w:szCs w:val="32"/>
          <w:lang w:bidi="ar-IQ"/>
        </w:rPr>
        <w:t xml:space="preserve"> </w:t>
      </w:r>
      <w:r w:rsidR="00821096" w:rsidRPr="006D4B9F">
        <w:rPr>
          <w:rFonts w:ascii="Times New Roman" w:hAnsi="Times New Roman" w:cs="Times New Roman"/>
          <w:b/>
          <w:bCs/>
          <w:color w:val="C00000"/>
          <w:sz w:val="32"/>
          <w:szCs w:val="32"/>
          <w:lang w:bidi="ar-IQ"/>
        </w:rPr>
        <w:t>Microscopical examination :</w:t>
      </w:r>
    </w:p>
    <w:p w:rsidR="00821096" w:rsidRPr="003F64CE" w:rsidRDefault="00821096" w:rsidP="00821096">
      <w:pPr>
        <w:tabs>
          <w:tab w:val="center" w:pos="4153"/>
        </w:tabs>
        <w:bidi w:val="0"/>
        <w:jc w:val="lowKashida"/>
        <w:rPr>
          <w:rFonts w:ascii="Times New Roman" w:hAnsi="Times New Roman" w:cs="Times New Roman"/>
          <w:color w:val="632423" w:themeColor="accent2" w:themeShade="80"/>
          <w:sz w:val="28"/>
          <w:szCs w:val="28"/>
          <w:lang w:bidi="ar-IQ"/>
        </w:rPr>
      </w:pPr>
      <w:r w:rsidRPr="003F64CE">
        <w:rPr>
          <w:rFonts w:ascii="Times New Roman" w:hAnsi="Times New Roman" w:cs="Times New Roman"/>
          <w:b/>
          <w:bCs/>
          <w:color w:val="632423" w:themeColor="accent2" w:themeShade="80"/>
          <w:sz w:val="28"/>
          <w:szCs w:val="28"/>
        </w:rPr>
        <w:t>1-Motility</w:t>
      </w:r>
      <w:r w:rsidRPr="003F64CE">
        <w:rPr>
          <w:rFonts w:ascii="Times New Roman" w:hAnsi="Times New Roman" w:cs="Times New Roman"/>
          <w:color w:val="632423" w:themeColor="accent2" w:themeShade="80"/>
          <w:sz w:val="28"/>
          <w:szCs w:val="28"/>
          <w:lang w:bidi="ar-IQ"/>
        </w:rPr>
        <w:tab/>
      </w:r>
    </w:p>
    <w:p w:rsidR="00821096" w:rsidRPr="003F64CE" w:rsidRDefault="00821096" w:rsidP="00821096">
      <w:pPr>
        <w:bidi w:val="0"/>
        <w:rPr>
          <w:rFonts w:ascii="Times New Roman" w:hAnsi="Times New Roman" w:cs="Times New Roman"/>
          <w:color w:val="FF0000"/>
          <w:sz w:val="28"/>
          <w:szCs w:val="28"/>
        </w:rPr>
      </w:pPr>
      <w:r w:rsidRPr="003F64CE">
        <w:rPr>
          <w:rFonts w:ascii="Times New Roman" w:hAnsi="Times New Roman" w:cs="Times New Roman"/>
          <w:color w:val="FF0000"/>
          <w:sz w:val="28"/>
          <w:szCs w:val="28"/>
        </w:rPr>
        <w:t xml:space="preserve">A-Gross or mass motility is examined first.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Mix the semen sample with a wooden stick, as motile sperm cells will try to swim upward and dead cells will settle to the bottom.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For gross motility use 2 wooden sticks to place a drop of semen on a warm slide.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Do not use a cover slip and examine the cells under a 10X objective.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The motility is judged by the swirling motion</w:t>
      </w:r>
      <w:r w:rsidR="00BD78B1" w:rsidRPr="003F64CE">
        <w:rPr>
          <w:rFonts w:ascii="Times New Roman" w:eastAsia="Times New Roman" w:hAnsi="Times New Roman" w:cs="Times New Roman"/>
          <w:sz w:val="28"/>
          <w:szCs w:val="28"/>
        </w:rPr>
        <w:t>(waves)</w:t>
      </w:r>
      <w:r w:rsidRPr="003F64CE">
        <w:rPr>
          <w:rFonts w:ascii="Times New Roman" w:eastAsia="Times New Roman" w:hAnsi="Times New Roman" w:cs="Times New Roman"/>
          <w:sz w:val="28"/>
          <w:szCs w:val="28"/>
        </w:rPr>
        <w:t xml:space="preserve"> of the sample.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The swirling pattern will definitely indicate that there are cells alive.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The swirling looks like currents and eddies (like a fast motion weather map).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live cells will carry the dead cells.  </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The gross motility will tell you though that the cells are alive</w:t>
      </w:r>
      <w:r w:rsidR="00AD49D9" w:rsidRPr="003F64CE">
        <w:rPr>
          <w:rFonts w:ascii="Times New Roman" w:eastAsia="Times New Roman" w:hAnsi="Times New Roman" w:cs="Times New Roman"/>
          <w:sz w:val="28"/>
          <w:szCs w:val="28"/>
        </w:rPr>
        <w:t>.</w:t>
      </w:r>
    </w:p>
    <w:p w:rsidR="00821096" w:rsidRPr="003F64CE" w:rsidRDefault="00821096" w:rsidP="00821096">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Gross - swirl pattern in bull, ram and buck.  </w:t>
      </w:r>
    </w:p>
    <w:p w:rsidR="002935A5" w:rsidRPr="003F64CE" w:rsidRDefault="00821096" w:rsidP="002935A5">
      <w:pPr>
        <w:rPr>
          <w:rStyle w:val="Strong"/>
          <w:rFonts w:ascii="Times New Roman" w:hAnsi="Times New Roman" w:cs="Times New Roman"/>
          <w:color w:val="4F6228" w:themeColor="accent3" w:themeShade="80"/>
          <w:sz w:val="28"/>
          <w:szCs w:val="28"/>
        </w:rPr>
      </w:pPr>
      <w:r w:rsidRPr="003F64CE">
        <w:rPr>
          <w:rStyle w:val="Strong"/>
          <w:rFonts w:ascii="Times New Roman" w:hAnsi="Times New Roman" w:cs="Times New Roman"/>
          <w:color w:val="4F6228" w:themeColor="accent3" w:themeShade="80"/>
          <w:sz w:val="28"/>
          <w:szCs w:val="28"/>
        </w:rPr>
        <w:t xml:space="preserve">   </w:t>
      </w:r>
    </w:p>
    <w:p w:rsidR="00AD49D9" w:rsidRPr="003F64CE" w:rsidRDefault="00821096" w:rsidP="002935A5">
      <w:pPr>
        <w:bidi w:val="0"/>
        <w:rPr>
          <w:rStyle w:val="Strong"/>
          <w:rFonts w:ascii="Times New Roman" w:hAnsi="Times New Roman" w:cs="Times New Roman"/>
          <w:color w:val="4F6228" w:themeColor="accent3" w:themeShade="80"/>
          <w:sz w:val="28"/>
          <w:szCs w:val="28"/>
        </w:rPr>
      </w:pPr>
      <w:r w:rsidRPr="003F64CE">
        <w:rPr>
          <w:rStyle w:val="Strong"/>
          <w:rFonts w:ascii="Times New Roman" w:hAnsi="Times New Roman" w:cs="Times New Roman"/>
          <w:color w:val="4F6228" w:themeColor="accent3" w:themeShade="80"/>
          <w:sz w:val="28"/>
          <w:szCs w:val="28"/>
        </w:rPr>
        <w:t xml:space="preserve"> </w:t>
      </w:r>
    </w:p>
    <w:p w:rsidR="00821096" w:rsidRPr="003F64CE" w:rsidRDefault="00821096" w:rsidP="00AD49D9">
      <w:pPr>
        <w:bidi w:val="0"/>
        <w:rPr>
          <w:rFonts w:ascii="Times New Roman" w:hAnsi="Times New Roman" w:cs="Times New Roman"/>
          <w:b/>
          <w:bCs/>
          <w:color w:val="4F6228" w:themeColor="accent3" w:themeShade="80"/>
          <w:sz w:val="28"/>
          <w:szCs w:val="28"/>
        </w:rPr>
      </w:pPr>
      <w:r w:rsidRPr="003F64CE">
        <w:rPr>
          <w:rStyle w:val="Strong"/>
          <w:rFonts w:ascii="Times New Roman" w:hAnsi="Times New Roman" w:cs="Times New Roman"/>
          <w:color w:val="4F6228" w:themeColor="accent3" w:themeShade="80"/>
          <w:sz w:val="28"/>
          <w:szCs w:val="28"/>
        </w:rPr>
        <w:lastRenderedPageBreak/>
        <w:t>Bull semen mass activity rating system</w:t>
      </w:r>
    </w:p>
    <w:tbl>
      <w:tblPr>
        <w:tblStyle w:val="TableGrid"/>
        <w:tblW w:w="0" w:type="auto"/>
        <w:tblInd w:w="720" w:type="dxa"/>
        <w:tblLook w:val="04A0"/>
      </w:tblPr>
      <w:tblGrid>
        <w:gridCol w:w="1335"/>
        <w:gridCol w:w="1777"/>
        <w:gridCol w:w="4690"/>
      </w:tblGrid>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scale</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Scale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Type of motility</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5</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90 – 100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Fast dark wave </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4</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70 – 80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Moderate brownish wave</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3</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60 – 70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Slow yellowish wave</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2</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40 – 50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No wave – high individual </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1</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20 – 30 </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No wave – low individual </w:t>
            </w:r>
          </w:p>
        </w:tc>
      </w:tr>
      <w:tr w:rsidR="00821096" w:rsidRPr="003F64CE" w:rsidTr="00BE3CF4">
        <w:tc>
          <w:tcPr>
            <w:tcW w:w="137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0</w:t>
            </w:r>
          </w:p>
        </w:tc>
        <w:tc>
          <w:tcPr>
            <w:tcW w:w="1843"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10</w:t>
            </w:r>
          </w:p>
        </w:tc>
        <w:tc>
          <w:tcPr>
            <w:tcW w:w="4920" w:type="dxa"/>
          </w:tcPr>
          <w:p w:rsidR="00821096" w:rsidRPr="003F64CE" w:rsidRDefault="00821096" w:rsidP="006D0F23">
            <w:pPr>
              <w:bidi w:val="0"/>
              <w:spacing w:before="100" w:beforeAutospacing="1" w:after="100" w:afterAutospacing="1"/>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No motility</w:t>
            </w:r>
          </w:p>
        </w:tc>
      </w:tr>
    </w:tbl>
    <w:p w:rsidR="00691FF2" w:rsidRPr="003F64CE" w:rsidRDefault="00821096" w:rsidP="00691FF2">
      <w:pPr>
        <w:bidi w:val="0"/>
        <w:spacing w:before="100" w:beforeAutospacing="1" w:after="100" w:afterAutospacing="1" w:line="240" w:lineRule="auto"/>
        <w:ind w:left="720"/>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 </w:t>
      </w:r>
      <w:r w:rsidRPr="003F64CE">
        <w:rPr>
          <w:rFonts w:ascii="Times New Roman" w:eastAsia="Times New Roman" w:hAnsi="Times New Roman" w:cs="Times New Roman"/>
          <w:color w:val="FF0000"/>
          <w:sz w:val="32"/>
          <w:szCs w:val="32"/>
        </w:rPr>
        <w:t>B-Individual motility is examined next. </w:t>
      </w:r>
      <w:r w:rsidR="008F501D" w:rsidRPr="003F64CE">
        <w:rPr>
          <w:rFonts w:ascii="Times New Roman" w:eastAsia="Times New Roman" w:hAnsi="Times New Roman" w:cs="Times New Roman"/>
          <w:color w:val="FF0000"/>
          <w:sz w:val="32"/>
          <w:szCs w:val="32"/>
        </w:rPr>
        <w:t xml:space="preserve"> </w:t>
      </w:r>
    </w:p>
    <w:p w:rsidR="008F501D" w:rsidRPr="003F64CE" w:rsidRDefault="008F501D" w:rsidP="00691FF2">
      <w:pPr>
        <w:bidi w:val="0"/>
        <w:spacing w:before="100" w:beforeAutospacing="1" w:after="100" w:afterAutospacing="1" w:line="240" w:lineRule="auto"/>
        <w:ind w:left="720"/>
        <w:rPr>
          <w:rFonts w:ascii="Times New Roman" w:eastAsia="Times New Roman" w:hAnsi="Times New Roman" w:cs="Times New Roman"/>
          <w:color w:val="FF0000"/>
          <w:sz w:val="32"/>
          <w:szCs w:val="32"/>
        </w:rPr>
      </w:pPr>
      <w:r w:rsidRPr="003F64CE">
        <w:rPr>
          <w:rFonts w:ascii="Times New Roman" w:eastAsia="Times New Roman" w:hAnsi="Times New Roman" w:cs="Times New Roman"/>
          <w:sz w:val="28"/>
          <w:szCs w:val="28"/>
        </w:rPr>
        <w:t xml:space="preserve">Individual motility checks for the forward progressive movement of the sperm cells.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Make the sample by placing a drop of diluent (saline or Na citrate) on a warm slide.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Place a </w:t>
      </w:r>
      <w:r w:rsidRPr="003F64CE">
        <w:rPr>
          <w:rFonts w:ascii="Times New Roman" w:eastAsia="Times New Roman" w:hAnsi="Times New Roman" w:cs="Times New Roman"/>
          <w:sz w:val="28"/>
          <w:szCs w:val="28"/>
          <w:u w:val="single"/>
        </w:rPr>
        <w:t>small</w:t>
      </w:r>
      <w:r w:rsidRPr="003F64CE">
        <w:rPr>
          <w:rFonts w:ascii="Times New Roman" w:eastAsia="Times New Roman" w:hAnsi="Times New Roman" w:cs="Times New Roman"/>
          <w:sz w:val="28"/>
          <w:szCs w:val="28"/>
        </w:rPr>
        <w:t xml:space="preserve"> amount of semen into the saline.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You want about 10 cells/high power field in order to accurately estimate the number of cells that are progressively moving across the field.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Then place a warm cover slip on the drop.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Examine the sample under high dry (40X) power. </w:t>
      </w:r>
    </w:p>
    <w:p w:rsidR="008F501D" w:rsidRPr="003F64CE" w:rsidRDefault="008F501D" w:rsidP="00F32CA8">
      <w:pPr>
        <w:numPr>
          <w:ilvl w:val="1"/>
          <w:numId w:val="1"/>
        </w:numPr>
        <w:bidi w:val="0"/>
        <w:spacing w:before="100" w:beforeAutospacing="1" w:after="100" w:afterAutospacing="1" w:line="0" w:lineRule="atLeast"/>
        <w:rPr>
          <w:rFonts w:ascii="Times New Roman" w:eastAsia="Times New Roman" w:hAnsi="Times New Roman" w:cs="Times New Roman"/>
          <w:sz w:val="28"/>
          <w:szCs w:val="28"/>
        </w:rPr>
      </w:pPr>
      <w:r w:rsidRPr="003F64CE">
        <w:rPr>
          <w:rFonts w:ascii="Times New Roman" w:eastAsia="Times New Roman" w:hAnsi="Times New Roman" w:cs="Times New Roman"/>
          <w:sz w:val="28"/>
          <w:szCs w:val="28"/>
        </w:rPr>
        <w:t xml:space="preserve">You must examine the sample quickly as the motility changes very rapidly with heat, light, and cold. </w:t>
      </w:r>
    </w:p>
    <w:p w:rsidR="00821096" w:rsidRPr="003F64CE" w:rsidRDefault="00821096" w:rsidP="008F501D">
      <w:pPr>
        <w:bidi w:val="0"/>
        <w:spacing w:before="100" w:beforeAutospacing="1" w:after="100" w:afterAutospacing="1" w:line="240" w:lineRule="auto"/>
        <w:rPr>
          <w:rFonts w:ascii="Times New Roman" w:eastAsia="Times New Roman" w:hAnsi="Times New Roman" w:cs="Times New Roman"/>
          <w:sz w:val="28"/>
          <w:szCs w:val="28"/>
        </w:rPr>
      </w:pPr>
      <w:r w:rsidRPr="003F64CE">
        <w:rPr>
          <w:rStyle w:val="Strong"/>
          <w:rFonts w:ascii="Times New Roman" w:hAnsi="Times New Roman" w:cs="Times New Roman"/>
          <w:color w:val="4F6228" w:themeColor="accent3" w:themeShade="80"/>
          <w:sz w:val="28"/>
          <w:szCs w:val="28"/>
        </w:rPr>
        <w:t>Rate of progression of bovine spermatozoa</w:t>
      </w:r>
    </w:p>
    <w:tbl>
      <w:tblPr>
        <w:tblStyle w:val="TableGrid"/>
        <w:tblW w:w="0" w:type="auto"/>
        <w:tblLook w:val="04A0"/>
      </w:tblPr>
      <w:tblGrid>
        <w:gridCol w:w="1216"/>
        <w:gridCol w:w="1644"/>
        <w:gridCol w:w="5662"/>
      </w:tblGrid>
      <w:tr w:rsidR="00821096" w:rsidRPr="003F64CE" w:rsidTr="00BE3CF4">
        <w:trPr>
          <w:trHeight w:val="416"/>
        </w:trPr>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 xml:space="preserve">   Rating</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Microscopic appearance</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0</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0 – 5</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no sperm movement</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1</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10 – 20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slight tail undulation without forward motion</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2</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30 – 40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slow tail undulation with slow or stop and start forward motion</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3</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50 – 60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forward progression at a moderate speed</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4</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70 – 80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rapid forward progression</w:t>
            </w:r>
          </w:p>
        </w:tc>
      </w:tr>
      <w:tr w:rsidR="00821096" w:rsidRPr="003F64CE" w:rsidTr="00BE3CF4">
        <w:tc>
          <w:tcPr>
            <w:tcW w:w="1242"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    5</w:t>
            </w:r>
          </w:p>
        </w:tc>
        <w:tc>
          <w:tcPr>
            <w:tcW w:w="1701"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sz w:val="28"/>
                <w:szCs w:val="28"/>
              </w:rPr>
              <w:t xml:space="preserve">90 – 100 </w:t>
            </w:r>
          </w:p>
        </w:tc>
        <w:tc>
          <w:tcPr>
            <w:tcW w:w="5913" w:type="dxa"/>
          </w:tcPr>
          <w:p w:rsidR="00821096" w:rsidRPr="003F64CE" w:rsidRDefault="00821096" w:rsidP="006D0F23">
            <w:pPr>
              <w:bidi w:val="0"/>
              <w:contextualSpacing/>
              <w:rPr>
                <w:rFonts w:ascii="Times New Roman" w:hAnsi="Times New Roman" w:cs="Times New Roman"/>
                <w:sz w:val="28"/>
                <w:szCs w:val="28"/>
              </w:rPr>
            </w:pPr>
            <w:r w:rsidRPr="003F64CE">
              <w:rPr>
                <w:rFonts w:ascii="Times New Roman" w:hAnsi="Times New Roman" w:cs="Times New Roman"/>
              </w:rPr>
              <w:t>very rapid progression in which cells are difficult to follow visually</w:t>
            </w:r>
          </w:p>
        </w:tc>
      </w:tr>
    </w:tbl>
    <w:p w:rsidR="009F4D75" w:rsidRPr="003F64CE" w:rsidRDefault="005C4D99" w:rsidP="00821096">
      <w:pPr>
        <w:bidi w:val="0"/>
        <w:rPr>
          <w:rFonts w:ascii="Times New Roman" w:hAnsi="Times New Roman" w:cs="Times New Roman"/>
          <w:sz w:val="28"/>
          <w:szCs w:val="28"/>
        </w:rPr>
      </w:pPr>
      <w:r w:rsidRPr="003F64CE">
        <w:rPr>
          <w:rFonts w:ascii="Times New Roman" w:hAnsi="Times New Roman" w:cs="Times New Roman"/>
          <w:sz w:val="28"/>
          <w:szCs w:val="28"/>
        </w:rPr>
        <w:t xml:space="preserve">Individual motility A-Normal: progressive forward motility </w:t>
      </w:r>
    </w:p>
    <w:p w:rsidR="005C4D99" w:rsidRPr="003F64CE" w:rsidRDefault="00691FF2" w:rsidP="005C4D99">
      <w:pPr>
        <w:bidi w:val="0"/>
        <w:rPr>
          <w:rFonts w:ascii="Times New Roman" w:hAnsi="Times New Roman" w:cs="Times New Roman"/>
          <w:sz w:val="28"/>
          <w:szCs w:val="28"/>
        </w:rPr>
      </w:pPr>
      <w:r w:rsidRPr="003F64CE">
        <w:rPr>
          <w:rFonts w:ascii="Times New Roman" w:hAnsi="Times New Roman" w:cs="Times New Roman"/>
          <w:sz w:val="28"/>
          <w:szCs w:val="28"/>
        </w:rPr>
        <w:t xml:space="preserve">                               </w:t>
      </w:r>
      <w:r w:rsidR="005C4D99" w:rsidRPr="003F64CE">
        <w:rPr>
          <w:rFonts w:ascii="Times New Roman" w:hAnsi="Times New Roman" w:cs="Times New Roman"/>
          <w:sz w:val="28"/>
          <w:szCs w:val="28"/>
        </w:rPr>
        <w:t xml:space="preserve">B- Abnormal: defects in tail  or head of sperm </w:t>
      </w:r>
      <w:r w:rsidR="00933B2F" w:rsidRPr="003F64CE">
        <w:rPr>
          <w:rFonts w:ascii="Times New Roman" w:hAnsi="Times New Roman" w:cs="Times New Roman"/>
          <w:sz w:val="28"/>
          <w:szCs w:val="28"/>
        </w:rPr>
        <w:t xml:space="preserve"> </w:t>
      </w:r>
    </w:p>
    <w:p w:rsidR="00933B2F" w:rsidRPr="003F64CE" w:rsidRDefault="00933B2F" w:rsidP="00933B2F">
      <w:pPr>
        <w:pStyle w:val="ListParagraph"/>
        <w:numPr>
          <w:ilvl w:val="0"/>
          <w:numId w:val="2"/>
        </w:numPr>
        <w:bidi w:val="0"/>
        <w:rPr>
          <w:rFonts w:ascii="Times New Roman" w:hAnsi="Times New Roman" w:cs="Times New Roman"/>
          <w:sz w:val="28"/>
          <w:szCs w:val="28"/>
        </w:rPr>
      </w:pPr>
      <w:r w:rsidRPr="003F64CE">
        <w:rPr>
          <w:rFonts w:ascii="Times New Roman" w:hAnsi="Times New Roman" w:cs="Times New Roman"/>
          <w:sz w:val="28"/>
          <w:szCs w:val="28"/>
        </w:rPr>
        <w:t xml:space="preserve">Progressively backward  motility -  defect in tail. </w:t>
      </w:r>
    </w:p>
    <w:p w:rsidR="00933B2F" w:rsidRPr="003F64CE" w:rsidRDefault="00933B2F" w:rsidP="00933B2F">
      <w:pPr>
        <w:pStyle w:val="ListParagraph"/>
        <w:numPr>
          <w:ilvl w:val="0"/>
          <w:numId w:val="2"/>
        </w:numPr>
        <w:bidi w:val="0"/>
        <w:rPr>
          <w:rFonts w:ascii="Times New Roman" w:hAnsi="Times New Roman" w:cs="Times New Roman"/>
          <w:sz w:val="28"/>
          <w:szCs w:val="28"/>
        </w:rPr>
      </w:pPr>
      <w:r w:rsidRPr="003F64CE">
        <w:rPr>
          <w:rFonts w:ascii="Times New Roman" w:hAnsi="Times New Roman" w:cs="Times New Roman"/>
          <w:sz w:val="28"/>
          <w:szCs w:val="28"/>
        </w:rPr>
        <w:t xml:space="preserve">Circular motility –defect in tail. </w:t>
      </w:r>
    </w:p>
    <w:p w:rsidR="00933B2F" w:rsidRPr="00933B2F" w:rsidRDefault="00933B2F" w:rsidP="00933B2F">
      <w:pPr>
        <w:pStyle w:val="ListParagraph"/>
        <w:numPr>
          <w:ilvl w:val="0"/>
          <w:numId w:val="2"/>
        </w:numPr>
        <w:bidi w:val="0"/>
        <w:rPr>
          <w:rFonts w:asciiTheme="majorBidi" w:hAnsiTheme="majorBidi" w:cstheme="majorBidi"/>
          <w:sz w:val="28"/>
          <w:szCs w:val="28"/>
        </w:rPr>
      </w:pPr>
      <w:r w:rsidRPr="003F64CE">
        <w:rPr>
          <w:rFonts w:ascii="Times New Roman" w:hAnsi="Times New Roman" w:cs="Times New Roman"/>
          <w:sz w:val="28"/>
          <w:szCs w:val="28"/>
        </w:rPr>
        <w:t>Oscillatory</w:t>
      </w:r>
      <w:r w:rsidR="00CC1945" w:rsidRPr="003F64CE">
        <w:rPr>
          <w:rFonts w:ascii="Times New Roman" w:hAnsi="Times New Roman" w:cs="Times New Roman"/>
          <w:sz w:val="28"/>
          <w:szCs w:val="28"/>
        </w:rPr>
        <w:t xml:space="preserve"> </w:t>
      </w:r>
      <w:r w:rsidRPr="003F64CE">
        <w:rPr>
          <w:rFonts w:ascii="Times New Roman" w:hAnsi="Times New Roman" w:cs="Times New Roman"/>
          <w:sz w:val="28"/>
          <w:szCs w:val="28"/>
        </w:rPr>
        <w:t xml:space="preserve"> motility – defect in head</w:t>
      </w:r>
      <w:r>
        <w:rPr>
          <w:rFonts w:asciiTheme="majorBidi" w:hAnsiTheme="majorBidi" w:cstheme="majorBidi"/>
          <w:sz w:val="28"/>
          <w:szCs w:val="28"/>
        </w:rPr>
        <w:t>.</w:t>
      </w:r>
    </w:p>
    <w:sectPr w:rsidR="00933B2F" w:rsidRPr="00933B2F" w:rsidSect="00DF458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A6" w:rsidRDefault="002C5FA6" w:rsidP="008F501D">
      <w:pPr>
        <w:spacing w:after="0" w:line="240" w:lineRule="auto"/>
      </w:pPr>
      <w:r>
        <w:separator/>
      </w:r>
    </w:p>
  </w:endnote>
  <w:endnote w:type="continuationSeparator" w:id="1">
    <w:p w:rsidR="002C5FA6" w:rsidRDefault="002C5FA6" w:rsidP="008F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chnic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A6" w:rsidRDefault="002C5FA6" w:rsidP="008F501D">
      <w:pPr>
        <w:spacing w:after="0" w:line="240" w:lineRule="auto"/>
      </w:pPr>
      <w:r>
        <w:separator/>
      </w:r>
    </w:p>
  </w:footnote>
  <w:footnote w:type="continuationSeparator" w:id="1">
    <w:p w:rsidR="002C5FA6" w:rsidRDefault="002C5FA6" w:rsidP="008F5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4AC"/>
    <w:multiLevelType w:val="hybridMultilevel"/>
    <w:tmpl w:val="90801E28"/>
    <w:lvl w:ilvl="0" w:tplc="98A6A3B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69CB5B25"/>
    <w:multiLevelType w:val="multilevel"/>
    <w:tmpl w:val="0E6C8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E5717"/>
    <w:rsid w:val="00084F5B"/>
    <w:rsid w:val="00092FB3"/>
    <w:rsid w:val="00125572"/>
    <w:rsid w:val="0013729C"/>
    <w:rsid w:val="001E5717"/>
    <w:rsid w:val="002935A5"/>
    <w:rsid w:val="002C5FA6"/>
    <w:rsid w:val="002E5A85"/>
    <w:rsid w:val="002F0DC5"/>
    <w:rsid w:val="00381339"/>
    <w:rsid w:val="003C6CDC"/>
    <w:rsid w:val="003F20E1"/>
    <w:rsid w:val="003F64CE"/>
    <w:rsid w:val="00426D0D"/>
    <w:rsid w:val="004C40FB"/>
    <w:rsid w:val="004C7BF1"/>
    <w:rsid w:val="005C0ADE"/>
    <w:rsid w:val="005C4D99"/>
    <w:rsid w:val="005C766D"/>
    <w:rsid w:val="005F4731"/>
    <w:rsid w:val="00690797"/>
    <w:rsid w:val="00691FF2"/>
    <w:rsid w:val="006D0F23"/>
    <w:rsid w:val="006D4B9F"/>
    <w:rsid w:val="007A0FD6"/>
    <w:rsid w:val="007D564C"/>
    <w:rsid w:val="00821096"/>
    <w:rsid w:val="008F501D"/>
    <w:rsid w:val="00933B2F"/>
    <w:rsid w:val="00966EC4"/>
    <w:rsid w:val="009F4D75"/>
    <w:rsid w:val="00AD49D9"/>
    <w:rsid w:val="00B06C56"/>
    <w:rsid w:val="00B25151"/>
    <w:rsid w:val="00B62E57"/>
    <w:rsid w:val="00B65DB7"/>
    <w:rsid w:val="00BD78B1"/>
    <w:rsid w:val="00C14EAB"/>
    <w:rsid w:val="00C90DF6"/>
    <w:rsid w:val="00CC1945"/>
    <w:rsid w:val="00D615CE"/>
    <w:rsid w:val="00DF4584"/>
    <w:rsid w:val="00DF4B22"/>
    <w:rsid w:val="00E35067"/>
    <w:rsid w:val="00F10A2D"/>
    <w:rsid w:val="00F32C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096"/>
    <w:rPr>
      <w:b/>
      <w:bCs/>
    </w:rPr>
  </w:style>
  <w:style w:type="table" w:styleId="TableGrid">
    <w:name w:val="Table Grid"/>
    <w:basedOn w:val="TableNormal"/>
    <w:uiPriority w:val="59"/>
    <w:rsid w:val="00821096"/>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3B2F"/>
    <w:pPr>
      <w:ind w:left="720"/>
      <w:contextualSpacing/>
    </w:pPr>
  </w:style>
  <w:style w:type="paragraph" w:styleId="Header">
    <w:name w:val="header"/>
    <w:basedOn w:val="Normal"/>
    <w:link w:val="HeaderChar"/>
    <w:uiPriority w:val="99"/>
    <w:semiHidden/>
    <w:unhideWhenUsed/>
    <w:rsid w:val="008F501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F501D"/>
  </w:style>
  <w:style w:type="paragraph" w:styleId="Footer">
    <w:name w:val="footer"/>
    <w:basedOn w:val="Normal"/>
    <w:link w:val="FooterChar"/>
    <w:uiPriority w:val="99"/>
    <w:semiHidden/>
    <w:unhideWhenUsed/>
    <w:rsid w:val="008F50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F50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611</Words>
  <Characters>3485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naim.alhusaini@gmail.com</dc:creator>
  <cp:keywords/>
  <dc:description/>
  <cp:lastModifiedBy>user</cp:lastModifiedBy>
  <cp:revision>40</cp:revision>
  <cp:lastPrinted>2015-03-23T16:28:00Z</cp:lastPrinted>
  <dcterms:created xsi:type="dcterms:W3CDTF">2015-03-15T19:03:00Z</dcterms:created>
  <dcterms:modified xsi:type="dcterms:W3CDTF">2017-10-31T05:10:00Z</dcterms:modified>
</cp:coreProperties>
</file>